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0" w:rsidRDefault="00C60430" w:rsidP="00C60430">
      <w:pPr>
        <w:pStyle w:val="BodyText"/>
        <w:spacing w:before="7"/>
        <w:rPr>
          <w:sz w:val="13"/>
        </w:rPr>
      </w:pPr>
    </w:p>
    <w:p w:rsidR="00C60430" w:rsidRDefault="00C60430" w:rsidP="00C60430">
      <w:pPr>
        <w:pStyle w:val="BodyText"/>
        <w:spacing w:line="20" w:lineRule="exact"/>
        <w:ind w:left="104"/>
        <w:rPr>
          <w:sz w:val="2"/>
        </w:rPr>
      </w:pPr>
    </w:p>
    <w:p w:rsidR="00C60430" w:rsidRDefault="00B8119D" w:rsidP="00B8119D">
      <w:pPr>
        <w:pStyle w:val="Title"/>
        <w:ind w:left="0"/>
      </w:pPr>
      <w:r>
        <w:t xml:space="preserve">                                                     Workshop </w:t>
      </w:r>
      <w:r w:rsidR="00C60430">
        <w:rPr>
          <w:spacing w:val="-4"/>
        </w:rPr>
        <w:t xml:space="preserve"> </w:t>
      </w:r>
      <w:r w:rsidR="00C60430">
        <w:t>Report</w:t>
      </w:r>
    </w:p>
    <w:tbl>
      <w:tblPr>
        <w:tblStyle w:val="TableGrid"/>
        <w:tblpPr w:leftFromText="180" w:rightFromText="180" w:vertAnchor="text" w:horzAnchor="margin" w:tblpY="356"/>
        <w:tblW w:w="0" w:type="auto"/>
        <w:tblLook w:val="04A0"/>
      </w:tblPr>
      <w:tblGrid>
        <w:gridCol w:w="2898"/>
        <w:gridCol w:w="6998"/>
      </w:tblGrid>
      <w:tr w:rsidR="00C60430" w:rsidTr="00C60430">
        <w:tc>
          <w:tcPr>
            <w:tcW w:w="2898" w:type="dxa"/>
          </w:tcPr>
          <w:p w:rsidR="00C60430" w:rsidRDefault="00C60430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Program</w:t>
            </w:r>
          </w:p>
        </w:tc>
        <w:tc>
          <w:tcPr>
            <w:tcW w:w="6998" w:type="dxa"/>
          </w:tcPr>
          <w:p w:rsidR="00C60430" w:rsidRDefault="00137E29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 w:rsidRPr="00BE5651">
              <w:rPr>
                <w:rFonts w:ascii="Noto Sans" w:hAnsi="Noto Sans" w:cs="Noto Sans"/>
                <w:color w:val="333333"/>
                <w:szCs w:val="20"/>
                <w:shd w:val="clear" w:color="auto" w:fill="FFFFFF"/>
              </w:rPr>
              <w:t>CADD workshop</w:t>
            </w:r>
          </w:p>
        </w:tc>
      </w:tr>
      <w:tr w:rsidR="00C60430" w:rsidTr="00C60430">
        <w:tc>
          <w:tcPr>
            <w:tcW w:w="2898" w:type="dxa"/>
          </w:tcPr>
          <w:p w:rsidR="00C60430" w:rsidRDefault="00C60430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of Program</w:t>
            </w:r>
          </w:p>
        </w:tc>
        <w:tc>
          <w:tcPr>
            <w:tcW w:w="6998" w:type="dxa"/>
          </w:tcPr>
          <w:p w:rsidR="00C60430" w:rsidRDefault="00137E29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 w:rsidRPr="00BE5651">
              <w:rPr>
                <w:rFonts w:ascii="Noto Sans" w:hAnsi="Noto Sans" w:cs="Noto Sans"/>
                <w:color w:val="333333"/>
                <w:szCs w:val="20"/>
                <w:shd w:val="clear" w:color="auto" w:fill="FFFFFF"/>
              </w:rPr>
              <w:t>To learn the new trends in Pharmaceutical Chemistry</w:t>
            </w:r>
          </w:p>
        </w:tc>
      </w:tr>
      <w:tr w:rsidR="00C60430" w:rsidTr="00C60430">
        <w:tc>
          <w:tcPr>
            <w:tcW w:w="2898" w:type="dxa"/>
          </w:tcPr>
          <w:p w:rsidR="00C60430" w:rsidRDefault="00C60430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and Date</w:t>
            </w:r>
          </w:p>
        </w:tc>
        <w:tc>
          <w:tcPr>
            <w:tcW w:w="6998" w:type="dxa"/>
          </w:tcPr>
          <w:p w:rsidR="00C60430" w:rsidRDefault="00137E29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 w:rsidRPr="00BE5651">
              <w:rPr>
                <w:rFonts w:ascii="Noto Sans" w:hAnsi="Noto Sans" w:cs="Noto Sans"/>
                <w:color w:val="333333"/>
                <w:szCs w:val="20"/>
                <w:shd w:val="clear" w:color="auto" w:fill="FFFFFF"/>
              </w:rPr>
              <w:t>Sunday 23rd April’23- Tuesday 25th April’23</w:t>
            </w:r>
          </w:p>
        </w:tc>
      </w:tr>
      <w:tr w:rsidR="00C60430" w:rsidTr="00C60430">
        <w:tc>
          <w:tcPr>
            <w:tcW w:w="2898" w:type="dxa"/>
          </w:tcPr>
          <w:p w:rsidR="00C60430" w:rsidRDefault="00C60430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998" w:type="dxa"/>
          </w:tcPr>
          <w:p w:rsidR="00C60430" w:rsidRDefault="00137E29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 w:rsidRPr="00BE5651">
              <w:rPr>
                <w:rFonts w:ascii="Noto Sans" w:hAnsi="Noto Sans" w:cs="Noto Sans"/>
                <w:color w:val="333333"/>
                <w:szCs w:val="20"/>
                <w:shd w:val="clear" w:color="auto" w:fill="FFFFFF"/>
              </w:rPr>
              <w:t>9:30am -4:45pm</w:t>
            </w:r>
          </w:p>
        </w:tc>
      </w:tr>
      <w:tr w:rsidR="00C60430" w:rsidTr="00C60430">
        <w:tc>
          <w:tcPr>
            <w:tcW w:w="2898" w:type="dxa"/>
          </w:tcPr>
          <w:p w:rsidR="00C60430" w:rsidRDefault="00C60430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Speaker/Guest</w:t>
            </w:r>
          </w:p>
        </w:tc>
        <w:tc>
          <w:tcPr>
            <w:tcW w:w="6998" w:type="dxa"/>
          </w:tcPr>
          <w:p w:rsidR="00C60430" w:rsidRDefault="00137E29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 w:rsidRPr="00BE5651">
              <w:rPr>
                <w:rFonts w:ascii="Noto Sans" w:hAnsi="Noto Sans" w:cs="Noto Sans"/>
                <w:color w:val="333333"/>
                <w:szCs w:val="20"/>
                <w:shd w:val="clear" w:color="auto" w:fill="FFFFFF"/>
              </w:rPr>
              <w:t>Dr. Surya Pratap Singh</w:t>
            </w:r>
          </w:p>
        </w:tc>
      </w:tr>
      <w:tr w:rsidR="00C60430" w:rsidTr="00C60430">
        <w:tc>
          <w:tcPr>
            <w:tcW w:w="2898" w:type="dxa"/>
          </w:tcPr>
          <w:p w:rsidR="00C60430" w:rsidRDefault="00C60430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of Participants</w:t>
            </w:r>
          </w:p>
        </w:tc>
        <w:tc>
          <w:tcPr>
            <w:tcW w:w="6998" w:type="dxa"/>
          </w:tcPr>
          <w:p w:rsidR="00C60430" w:rsidRDefault="00137E29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 w:rsidRPr="00BE5651">
              <w:rPr>
                <w:rFonts w:ascii="Noto Sans" w:hAnsi="Noto Sans" w:cs="Noto Sans"/>
                <w:color w:val="333333"/>
                <w:szCs w:val="20"/>
                <w:shd w:val="clear" w:color="auto" w:fill="FFFFFF"/>
              </w:rPr>
              <w:t>28 +two faculty members</w:t>
            </w:r>
          </w:p>
        </w:tc>
      </w:tr>
      <w:tr w:rsidR="00C60430" w:rsidTr="00C60430">
        <w:tc>
          <w:tcPr>
            <w:tcW w:w="2898" w:type="dxa"/>
          </w:tcPr>
          <w:p w:rsidR="00C60430" w:rsidRDefault="00C60430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Convener</w:t>
            </w:r>
          </w:p>
        </w:tc>
        <w:tc>
          <w:tcPr>
            <w:tcW w:w="6998" w:type="dxa"/>
          </w:tcPr>
          <w:p w:rsidR="00C60430" w:rsidRDefault="00137E29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 w:rsidRPr="00BE5651">
              <w:rPr>
                <w:rFonts w:ascii="Noto Sans" w:hAnsi="Noto Sans" w:cs="Noto Sans"/>
                <w:color w:val="333333"/>
                <w:szCs w:val="20"/>
                <w:shd w:val="clear" w:color="auto" w:fill="FFFFFF"/>
              </w:rPr>
              <w:t>Ms. Sharvari Chavan and Ms. Kumudini Pawar</w:t>
            </w:r>
          </w:p>
        </w:tc>
      </w:tr>
      <w:tr w:rsidR="00C60430" w:rsidTr="00C60430">
        <w:tc>
          <w:tcPr>
            <w:tcW w:w="2898" w:type="dxa"/>
          </w:tcPr>
          <w:p w:rsidR="00C60430" w:rsidRDefault="00C60430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Coordinator/Program Commitee</w:t>
            </w:r>
          </w:p>
        </w:tc>
        <w:tc>
          <w:tcPr>
            <w:tcW w:w="6998" w:type="dxa"/>
          </w:tcPr>
          <w:p w:rsidR="00C60430" w:rsidRDefault="00137E29" w:rsidP="00C60430">
            <w:pPr>
              <w:pStyle w:val="BodyText"/>
              <w:spacing w:before="6"/>
              <w:jc w:val="both"/>
              <w:rPr>
                <w:b/>
                <w:sz w:val="28"/>
                <w:szCs w:val="28"/>
              </w:rPr>
            </w:pPr>
            <w:r w:rsidRPr="00BE5651">
              <w:rPr>
                <w:rFonts w:ascii="Noto Sans" w:hAnsi="Noto Sans" w:cs="Noto Sans"/>
                <w:color w:val="333333"/>
                <w:szCs w:val="20"/>
                <w:shd w:val="clear" w:color="auto" w:fill="FFFFFF"/>
              </w:rPr>
              <w:t>Ms. Sharvari Chavan and Ms. Kumudini Pawar</w:t>
            </w:r>
          </w:p>
        </w:tc>
      </w:tr>
    </w:tbl>
    <w:p w:rsidR="00C60430" w:rsidRDefault="00C60430" w:rsidP="00C60430">
      <w:pPr>
        <w:spacing w:before="243"/>
        <w:ind w:left="320"/>
        <w:rPr>
          <w:b/>
          <w:sz w:val="24"/>
        </w:rPr>
      </w:pPr>
    </w:p>
    <w:p w:rsidR="00C60430" w:rsidRDefault="00C60430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C60430" w:rsidRDefault="00137E29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Photos </w:t>
      </w:r>
    </w:p>
    <w:p w:rsidR="00C60430" w:rsidRDefault="00C60430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C60430" w:rsidRDefault="00C60430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C60430" w:rsidRDefault="00C60430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C60430" w:rsidRDefault="00137E29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5231" cy="1816608"/>
            <wp:effectExtent l="19050" t="0" r="4169" b="0"/>
            <wp:docPr id="2" name="Picture 1" descr="C:\Users\admin\Pictures\CADD\168250345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ADD\1682503459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89" cy="181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785110" cy="1803482"/>
            <wp:effectExtent l="19050" t="0" r="0" b="0"/>
            <wp:docPr id="4" name="Picture 2" descr="C:\Users\admin\Pictures\CADD\IMG-202305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ADD\IMG-20230502-WA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63" cy="180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30" w:rsidRDefault="00C60430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C60430" w:rsidRDefault="00C60430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C60430" w:rsidRDefault="00137E29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80030" cy="2218690"/>
            <wp:effectExtent l="19050" t="0" r="1270" b="0"/>
            <wp:docPr id="9" name="Picture 4" descr="C:\Users\admin\Pictures\CADD\IMG-202305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CADD\IMG-20230502-WA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2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2848328" cy="2218944"/>
            <wp:effectExtent l="19050" t="0" r="9172" b="0"/>
            <wp:docPr id="11" name="Picture 5" descr="C:\Users\admin\Pictures\CADD\IMG-202304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CADD\IMG-20230425-WA000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28" cy="221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30" w:rsidRDefault="00C60430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B8119D" w:rsidRDefault="00B8119D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C60430" w:rsidRDefault="00C60430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Detail Report:</w:t>
      </w:r>
    </w:p>
    <w:p w:rsidR="006019AB" w:rsidRDefault="006019AB" w:rsidP="00C60430">
      <w:pPr>
        <w:pStyle w:val="BodyText"/>
        <w:spacing w:before="6"/>
        <w:ind w:left="360" w:hanging="360"/>
        <w:jc w:val="both"/>
        <w:rPr>
          <w:b/>
          <w:sz w:val="28"/>
          <w:szCs w:val="28"/>
        </w:rPr>
      </w:pPr>
    </w:p>
    <w:p w:rsidR="00137E29" w:rsidRPr="00BE5651" w:rsidRDefault="006019AB" w:rsidP="00470449">
      <w:pPr>
        <w:pStyle w:val="BodyText"/>
        <w:spacing w:before="6"/>
        <w:ind w:left="360" w:hanging="360"/>
        <w:jc w:val="both"/>
        <w:rPr>
          <w:rFonts w:ascii="Noto Sans" w:hAnsi="Noto Sans" w:cs="Noto Sans"/>
          <w:color w:val="333333"/>
          <w:szCs w:val="20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="00137E29" w:rsidRPr="00BE5651">
        <w:rPr>
          <w:rFonts w:ascii="Noto Sans" w:hAnsi="Noto Sans" w:cs="Noto Sans"/>
          <w:color w:val="333333"/>
          <w:szCs w:val="20"/>
          <w:shd w:val="clear" w:color="auto" w:fill="FFFFFF"/>
        </w:rPr>
        <w:t xml:space="preserve">CADD workshop was organized to update students as well </w:t>
      </w:r>
      <w:r w:rsidR="00137E29">
        <w:rPr>
          <w:rFonts w:ascii="Noto Sans" w:hAnsi="Noto Sans" w:cs="Noto Sans"/>
          <w:color w:val="333333"/>
          <w:szCs w:val="20"/>
          <w:shd w:val="clear" w:color="auto" w:fill="FFFFFF"/>
        </w:rPr>
        <w:t xml:space="preserve">as faculty to the new trends in </w:t>
      </w:r>
      <w:r w:rsidR="00137E29" w:rsidRPr="00BE5651">
        <w:rPr>
          <w:rFonts w:ascii="Noto Sans" w:hAnsi="Noto Sans" w:cs="Noto Sans"/>
          <w:color w:val="333333"/>
          <w:szCs w:val="20"/>
          <w:shd w:val="clear" w:color="auto" w:fill="FFFFFF"/>
        </w:rPr>
        <w:t xml:space="preserve">Pharmaceutical Chemistry. It was a three day exhaustive </w:t>
      </w:r>
      <w:r w:rsidR="00470449" w:rsidRPr="00BE5651">
        <w:rPr>
          <w:rFonts w:ascii="Noto Sans" w:hAnsi="Noto Sans" w:cs="Noto Sans"/>
          <w:color w:val="333333"/>
          <w:szCs w:val="20"/>
          <w:shd w:val="clear" w:color="auto" w:fill="FFFFFF"/>
        </w:rPr>
        <w:t>workshop</w:t>
      </w:r>
      <w:r w:rsidR="00470449">
        <w:rPr>
          <w:rFonts w:ascii="Noto Sans" w:hAnsi="Noto Sans" w:cs="Noto Sans"/>
          <w:b/>
          <w:color w:val="333333"/>
          <w:szCs w:val="20"/>
          <w:shd w:val="clear" w:color="auto" w:fill="FFFFFF"/>
        </w:rPr>
        <w:t xml:space="preserve">. </w:t>
      </w:r>
      <w:r w:rsidR="00137E29" w:rsidRPr="00BE5651">
        <w:rPr>
          <w:rFonts w:ascii="Noto Sans" w:hAnsi="Noto Sans" w:cs="Noto Sans"/>
          <w:b/>
          <w:color w:val="333333"/>
          <w:szCs w:val="20"/>
          <w:shd w:val="clear" w:color="auto" w:fill="FFFFFF"/>
        </w:rPr>
        <w:t>D</w:t>
      </w:r>
      <w:r w:rsidR="00137E29">
        <w:rPr>
          <w:rFonts w:ascii="Noto Sans" w:hAnsi="Noto Sans" w:cs="Noto Sans"/>
          <w:b/>
          <w:color w:val="333333"/>
          <w:szCs w:val="20"/>
          <w:shd w:val="clear" w:color="auto" w:fill="FFFFFF"/>
        </w:rPr>
        <w:t>r. Surya Pratap</w:t>
      </w:r>
      <w:r w:rsidR="00470449">
        <w:rPr>
          <w:rFonts w:ascii="Noto Sans" w:hAnsi="Noto Sans" w:cs="Noto Sans"/>
          <w:b/>
          <w:color w:val="333333"/>
          <w:szCs w:val="20"/>
          <w:shd w:val="clear" w:color="auto" w:fill="FFFFFF"/>
        </w:rPr>
        <w:t xml:space="preserve"> </w:t>
      </w:r>
      <w:r w:rsidR="00137E29" w:rsidRPr="00BE5651">
        <w:rPr>
          <w:rFonts w:ascii="Noto Sans" w:hAnsi="Noto Sans" w:cs="Noto Sans"/>
          <w:b/>
          <w:color w:val="333333"/>
          <w:szCs w:val="20"/>
          <w:shd w:val="clear" w:color="auto" w:fill="FFFFFF"/>
        </w:rPr>
        <w:t>Singh</w:t>
      </w:r>
      <w:r w:rsidR="00137E29" w:rsidRPr="00BE5651">
        <w:rPr>
          <w:rFonts w:ascii="Noto Sans" w:hAnsi="Noto Sans" w:cs="Noto Sans"/>
          <w:color w:val="333333"/>
          <w:szCs w:val="20"/>
          <w:shd w:val="clear" w:color="auto" w:fill="FFFFFF"/>
        </w:rPr>
        <w:t xml:space="preserve"> was the resource person. He guided all the students on how to do docking, he also provided us with software required for docking.</w:t>
      </w:r>
    </w:p>
    <w:p w:rsidR="00137E29" w:rsidRDefault="00137E29" w:rsidP="00470449">
      <w:pPr>
        <w:pStyle w:val="BodyText"/>
        <w:spacing w:before="6"/>
        <w:ind w:left="360"/>
        <w:jc w:val="both"/>
        <w:rPr>
          <w:rFonts w:ascii="Noto Sans" w:hAnsi="Noto Sans" w:cs="Noto Sans"/>
          <w:color w:val="333333"/>
          <w:szCs w:val="20"/>
          <w:shd w:val="clear" w:color="auto" w:fill="FFFFFF"/>
        </w:rPr>
      </w:pPr>
      <w:r w:rsidRPr="00BE5651">
        <w:rPr>
          <w:rFonts w:ascii="Noto Sans" w:hAnsi="Noto Sans" w:cs="Noto Sans"/>
          <w:color w:val="333333"/>
          <w:szCs w:val="20"/>
          <w:shd w:val="clear" w:color="auto" w:fill="FFFFFF"/>
        </w:rPr>
        <w:t>Individually he assisted all our stud</w:t>
      </w:r>
      <w:r>
        <w:rPr>
          <w:rFonts w:ascii="Noto Sans" w:hAnsi="Noto Sans" w:cs="Noto Sans"/>
          <w:color w:val="333333"/>
          <w:szCs w:val="20"/>
          <w:shd w:val="clear" w:color="auto" w:fill="FFFFFF"/>
        </w:rPr>
        <w:t xml:space="preserve">ents and faculty in programming. Every day the session </w:t>
      </w:r>
      <w:r w:rsidR="00470449">
        <w:rPr>
          <w:rFonts w:ascii="Noto Sans" w:hAnsi="Noto Sans" w:cs="Noto Sans"/>
          <w:color w:val="333333"/>
          <w:szCs w:val="20"/>
          <w:shd w:val="clear" w:color="auto" w:fill="FFFFFF"/>
        </w:rPr>
        <w:t xml:space="preserve">               </w:t>
      </w:r>
      <w:r w:rsidRPr="00BE5651">
        <w:rPr>
          <w:rFonts w:ascii="Noto Sans" w:hAnsi="Noto Sans" w:cs="Noto Sans"/>
          <w:color w:val="333333"/>
          <w:szCs w:val="20"/>
          <w:shd w:val="clear" w:color="auto" w:fill="FFFFFF"/>
        </w:rPr>
        <w:t>ended with question and answer session.</w:t>
      </w:r>
    </w:p>
    <w:p w:rsidR="00137E29" w:rsidRPr="00C60430" w:rsidRDefault="00470449" w:rsidP="00470449">
      <w:pPr>
        <w:pStyle w:val="BodyText"/>
        <w:spacing w:before="6"/>
        <w:ind w:left="360" w:hanging="360"/>
        <w:jc w:val="both"/>
        <w:rPr>
          <w:b/>
        </w:rPr>
      </w:pPr>
      <w:r>
        <w:rPr>
          <w:rFonts w:ascii="Noto Sans" w:hAnsi="Noto Sans" w:cs="Noto Sans"/>
          <w:color w:val="333333"/>
          <w:szCs w:val="20"/>
          <w:shd w:val="clear" w:color="auto" w:fill="FFFFFF"/>
        </w:rPr>
        <w:t xml:space="preserve">  </w:t>
      </w:r>
      <w:r w:rsidR="00137E29">
        <w:rPr>
          <w:rFonts w:ascii="Noto Sans" w:hAnsi="Noto Sans" w:cs="Noto Sans"/>
          <w:color w:val="333333"/>
          <w:szCs w:val="20"/>
          <w:shd w:val="clear" w:color="auto" w:fill="FFFFFF"/>
        </w:rPr>
        <w:t xml:space="preserve"> </w:t>
      </w:r>
      <w:r w:rsidR="0013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37E29">
        <w:rPr>
          <w:rFonts w:ascii="Noto Sans" w:hAnsi="Noto Sans" w:cs="Noto Sans"/>
          <w:color w:val="333333"/>
          <w:szCs w:val="20"/>
          <w:shd w:val="clear" w:color="auto" w:fill="FFFFFF"/>
        </w:rPr>
        <w:t xml:space="preserve">We are thankful to </w:t>
      </w:r>
      <w:r w:rsidR="00137E29" w:rsidRPr="00BE5651">
        <w:rPr>
          <w:rFonts w:ascii="Noto Sans" w:hAnsi="Noto Sans" w:cs="Noto Sans"/>
          <w:b/>
          <w:color w:val="333333"/>
          <w:szCs w:val="20"/>
          <w:shd w:val="clear" w:color="auto" w:fill="FFFFFF"/>
        </w:rPr>
        <w:t>Dr. Surya Pratap Singh</w:t>
      </w:r>
      <w:r w:rsidR="00137E29">
        <w:rPr>
          <w:rFonts w:ascii="Noto Sans" w:hAnsi="Noto Sans" w:cs="Noto Sans"/>
          <w:color w:val="333333"/>
          <w:shd w:val="clear" w:color="auto" w:fill="FFFFFF"/>
        </w:rPr>
        <w:t xml:space="preserve"> </w:t>
      </w:r>
      <w:r w:rsidR="00137E29">
        <w:rPr>
          <w:rFonts w:ascii="Noto Sans" w:hAnsi="Noto Sans" w:cs="Noto Sans"/>
          <w:color w:val="333333"/>
          <w:szCs w:val="20"/>
          <w:shd w:val="clear" w:color="auto" w:fill="FFFFFF"/>
        </w:rPr>
        <w:t xml:space="preserve">and we look forward to invite him again for guidance of our students in future.  </w:t>
      </w:r>
    </w:p>
    <w:p w:rsidR="00C60430" w:rsidRPr="006019AB" w:rsidRDefault="006019AB" w:rsidP="00470449">
      <w:pPr>
        <w:pStyle w:val="BodyText"/>
        <w:spacing w:before="6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4B2110">
        <w:rPr>
          <w:sz w:val="28"/>
          <w:szCs w:val="28"/>
        </w:rPr>
        <w:t xml:space="preserve"> </w:t>
      </w:r>
    </w:p>
    <w:p w:rsidR="00C60430" w:rsidRPr="00C60430" w:rsidRDefault="00C60430" w:rsidP="00C60430">
      <w:pPr>
        <w:rPr>
          <w:rFonts w:ascii="Times New Roman" w:hAnsi="Times New Roman" w:cs="Times New Roman"/>
          <w:b/>
          <w:sz w:val="24"/>
          <w:szCs w:val="24"/>
        </w:rPr>
      </w:pPr>
    </w:p>
    <w:p w:rsidR="00C60430" w:rsidRPr="00C60430" w:rsidRDefault="00C60430" w:rsidP="00C60430">
      <w:pPr>
        <w:rPr>
          <w:rFonts w:ascii="Times New Roman" w:hAnsi="Times New Roman" w:cs="Times New Roman"/>
          <w:b/>
          <w:sz w:val="24"/>
          <w:szCs w:val="24"/>
        </w:rPr>
      </w:pPr>
    </w:p>
    <w:p w:rsidR="00C60430" w:rsidRPr="00C60430" w:rsidRDefault="00C60430" w:rsidP="00C60430">
      <w:pPr>
        <w:rPr>
          <w:rFonts w:ascii="Times New Roman" w:hAnsi="Times New Roman" w:cs="Times New Roman"/>
          <w:b/>
          <w:sz w:val="24"/>
          <w:szCs w:val="24"/>
        </w:rPr>
      </w:pPr>
    </w:p>
    <w:p w:rsidR="00C60430" w:rsidRPr="00C60430" w:rsidRDefault="00C60430" w:rsidP="00C60430">
      <w:pPr>
        <w:rPr>
          <w:rFonts w:ascii="Times New Roman" w:hAnsi="Times New Roman" w:cs="Times New Roman"/>
          <w:b/>
          <w:sz w:val="24"/>
          <w:szCs w:val="24"/>
        </w:rPr>
      </w:pPr>
    </w:p>
    <w:p w:rsidR="00C60430" w:rsidRPr="00C60430" w:rsidRDefault="00C60430" w:rsidP="00C60430">
      <w:pPr>
        <w:rPr>
          <w:rFonts w:ascii="Times New Roman" w:hAnsi="Times New Roman" w:cs="Times New Roman"/>
          <w:b/>
          <w:sz w:val="24"/>
          <w:szCs w:val="24"/>
        </w:rPr>
      </w:pPr>
    </w:p>
    <w:p w:rsidR="00C60430" w:rsidRPr="00C60430" w:rsidRDefault="00C60430" w:rsidP="00C60430">
      <w:pPr>
        <w:rPr>
          <w:rFonts w:ascii="Times New Roman" w:hAnsi="Times New Roman" w:cs="Times New Roman"/>
          <w:b/>
          <w:sz w:val="24"/>
          <w:szCs w:val="24"/>
        </w:rPr>
      </w:pPr>
    </w:p>
    <w:p w:rsidR="00C60430" w:rsidRPr="00C60430" w:rsidRDefault="00470449" w:rsidP="00C60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8374" cy="536448"/>
            <wp:effectExtent l="19050" t="0" r="0" b="0"/>
            <wp:wrapSquare wrapText="bothSides"/>
            <wp:docPr id="12" name="Picture 6" descr="C:\Users\admin\Pictures\CADD\Sharvari Signa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CADD\Sharvari Signature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74" cy="53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77416" cy="480990"/>
            <wp:effectExtent l="19050" t="0" r="0" b="0"/>
            <wp:docPr id="15" name="Picture 8" descr="C:\Users\admin\Pictures\CADD\Tuse  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Pictures\CADD\Tuse  T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669" cy="48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60430" w:rsidRPr="00C60430" w:rsidRDefault="00470449" w:rsidP="00C60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0430" w:rsidRPr="00C60430" w:rsidRDefault="00137E29" w:rsidP="00C60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&amp; Placement Head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C60430">
        <w:rPr>
          <w:rFonts w:ascii="Times New Roman" w:hAnsi="Times New Roman" w:cs="Times New Roman"/>
          <w:b/>
          <w:sz w:val="24"/>
          <w:szCs w:val="24"/>
        </w:rPr>
        <w:tab/>
      </w:r>
      <w:r w:rsidR="00C60430">
        <w:rPr>
          <w:rFonts w:ascii="Times New Roman" w:hAnsi="Times New Roman" w:cs="Times New Roman"/>
          <w:b/>
          <w:sz w:val="24"/>
          <w:szCs w:val="24"/>
        </w:rPr>
        <w:tab/>
      </w:r>
      <w:r w:rsidR="00C60430">
        <w:rPr>
          <w:rFonts w:ascii="Times New Roman" w:hAnsi="Times New Roman" w:cs="Times New Roman"/>
          <w:b/>
          <w:sz w:val="24"/>
          <w:szCs w:val="24"/>
        </w:rPr>
        <w:tab/>
      </w:r>
      <w:r w:rsidR="00C60430">
        <w:rPr>
          <w:rFonts w:ascii="Times New Roman" w:hAnsi="Times New Roman" w:cs="Times New Roman"/>
          <w:b/>
          <w:sz w:val="24"/>
          <w:szCs w:val="24"/>
        </w:rPr>
        <w:tab/>
      </w:r>
      <w:r w:rsidR="006019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0430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C60430" w:rsidRPr="00C60430" w:rsidRDefault="00C60430" w:rsidP="00C604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430" w:rsidRPr="00C60430" w:rsidRDefault="00C60430" w:rsidP="00C60430">
      <w:pPr>
        <w:pStyle w:val="BodyText"/>
        <w:spacing w:before="7"/>
        <w:rPr>
          <w:b/>
        </w:rPr>
      </w:pPr>
    </w:p>
    <w:sectPr w:rsidR="00C60430" w:rsidRPr="00C60430" w:rsidSect="00C60430">
      <w:headerReference w:type="default" r:id="rId14"/>
      <w:pgSz w:w="12240" w:h="15840"/>
      <w:pgMar w:top="1440" w:right="1080" w:bottom="280" w:left="11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52" w:rsidRDefault="00B67352" w:rsidP="002950AE">
      <w:pPr>
        <w:spacing w:line="240" w:lineRule="auto"/>
      </w:pPr>
      <w:r>
        <w:separator/>
      </w:r>
    </w:p>
  </w:endnote>
  <w:endnote w:type="continuationSeparator" w:id="1">
    <w:p w:rsidR="00B67352" w:rsidRDefault="00B67352" w:rsidP="00295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0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52" w:rsidRDefault="00B67352" w:rsidP="002950AE">
      <w:pPr>
        <w:spacing w:line="240" w:lineRule="auto"/>
      </w:pPr>
      <w:r>
        <w:separator/>
      </w:r>
    </w:p>
  </w:footnote>
  <w:footnote w:type="continuationSeparator" w:id="1">
    <w:p w:rsidR="00B67352" w:rsidRDefault="00B67352" w:rsidP="002950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AE" w:rsidRPr="00DD14A3" w:rsidRDefault="002950AE" w:rsidP="002950AE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-222885</wp:posOffset>
          </wp:positionV>
          <wp:extent cx="1011555" cy="990600"/>
          <wp:effectExtent l="19050" t="0" r="0" b="0"/>
          <wp:wrapNone/>
          <wp:docPr id="6" name="Picture 1" descr="C:\Users\abhin\Downloads\Abhinav_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hin\Downloads\Abhinav_Logo_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-350520</wp:posOffset>
          </wp:positionV>
          <wp:extent cx="1024890" cy="1205865"/>
          <wp:effectExtent l="19050" t="0" r="3810" b="0"/>
          <wp:wrapNone/>
          <wp:docPr id="5" name="Picture 8" descr="Abhinav Education Society&amp;#39;s English Medium School &amp;amp; Junior College ,  Ambegaon BK, Pune | Admission, Reviews, Fees - Edust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bhinav Education Society&amp;#39;s English Medium School &amp;amp; Junior College ,  Ambegaon BK, Pune | Admission, Reviews, Fees - Edusto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14A3">
      <w:rPr>
        <w:rFonts w:ascii="Times New Roman" w:hAnsi="Times New Roman" w:cs="Times New Roman"/>
        <w:b/>
        <w:i/>
        <w:sz w:val="24"/>
        <w:szCs w:val="24"/>
      </w:rPr>
      <w:t>Abhinav Education Society’s</w:t>
    </w:r>
  </w:p>
  <w:p w:rsidR="002950AE" w:rsidRPr="002950AE" w:rsidRDefault="002950AE" w:rsidP="002950AE">
    <w:pPr>
      <w:pBdr>
        <w:bottom w:val="single" w:sz="12" w:space="0" w:color="auto"/>
      </w:pBdr>
      <w:jc w:val="center"/>
      <w:rPr>
        <w:rFonts w:ascii="Times New Roman" w:hAnsi="Times New Roman" w:cs="Times New Roman"/>
        <w:b/>
        <w:sz w:val="28"/>
        <w:szCs w:val="24"/>
      </w:rPr>
    </w:pPr>
    <w:r w:rsidRPr="002950AE">
      <w:rPr>
        <w:rFonts w:ascii="Times New Roman" w:hAnsi="Times New Roman" w:cs="Times New Roman"/>
        <w:b/>
        <w:sz w:val="28"/>
        <w:szCs w:val="24"/>
      </w:rPr>
      <w:t>College of Pharmacy (B. Pharm), Narhe, Pune-41.</w:t>
    </w:r>
  </w:p>
  <w:p w:rsidR="002950AE" w:rsidRDefault="002950AE" w:rsidP="002950AE">
    <w:pPr>
      <w:pBdr>
        <w:bottom w:val="single" w:sz="12" w:space="0" w:color="auto"/>
      </w:pBdr>
      <w:jc w:val="center"/>
      <w:rPr>
        <w:rFonts w:ascii="Times New Roman" w:hAnsi="Times New Roman" w:cs="Times New Roman"/>
        <w:b/>
        <w:sz w:val="24"/>
        <w:szCs w:val="24"/>
      </w:rPr>
    </w:pPr>
  </w:p>
  <w:p w:rsidR="002950AE" w:rsidRDefault="002950AE" w:rsidP="002950AE">
    <w:pPr>
      <w:pBdr>
        <w:bottom w:val="single" w:sz="12" w:space="0" w:color="auto"/>
      </w:pBdr>
      <w:jc w:val="center"/>
      <w:rPr>
        <w:rFonts w:ascii="Times New Roman" w:hAnsi="Times New Roman" w:cs="Times New Roman"/>
        <w:b/>
        <w:sz w:val="24"/>
        <w:szCs w:val="24"/>
      </w:rPr>
    </w:pPr>
  </w:p>
  <w:p w:rsidR="002950AE" w:rsidRDefault="00295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C3"/>
    <w:multiLevelType w:val="hybridMultilevel"/>
    <w:tmpl w:val="EF60F16A"/>
    <w:lvl w:ilvl="0" w:tplc="163EB4AE">
      <w:start w:val="1"/>
      <w:numFmt w:val="decimal"/>
      <w:lvlText w:val="%1."/>
      <w:lvlJc w:val="left"/>
      <w:pPr>
        <w:ind w:left="1020" w:hanging="360"/>
      </w:pPr>
      <w:rPr>
        <w:rFonts w:ascii="Palladio Uralic" w:eastAsia="Palladio Uralic" w:hAnsi="Palladio Uralic" w:cs="Palladio Uralic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0B1C8172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9006B528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732CF17A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4" w:tplc="89483180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ar-SA"/>
      </w:rPr>
    </w:lvl>
    <w:lvl w:ilvl="5" w:tplc="4630FAB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B9EAFB06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ar-SA"/>
      </w:rPr>
    </w:lvl>
    <w:lvl w:ilvl="7" w:tplc="AE0A3FEA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  <w:lvl w:ilvl="8" w:tplc="53601336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abstractNum w:abstractNumId="1">
    <w:nsid w:val="0F96242C"/>
    <w:multiLevelType w:val="hybridMultilevel"/>
    <w:tmpl w:val="9466A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6B45"/>
    <w:multiLevelType w:val="hybridMultilevel"/>
    <w:tmpl w:val="02DC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1309"/>
    <w:multiLevelType w:val="hybridMultilevel"/>
    <w:tmpl w:val="F4527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2AC3"/>
    <w:multiLevelType w:val="multilevel"/>
    <w:tmpl w:val="461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A579D"/>
    <w:multiLevelType w:val="hybridMultilevel"/>
    <w:tmpl w:val="B922D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7D"/>
    <w:rsid w:val="0005698E"/>
    <w:rsid w:val="00087954"/>
    <w:rsid w:val="000E577D"/>
    <w:rsid w:val="000F14EA"/>
    <w:rsid w:val="00137E29"/>
    <w:rsid w:val="00177412"/>
    <w:rsid w:val="00182304"/>
    <w:rsid w:val="00182326"/>
    <w:rsid w:val="001A463B"/>
    <w:rsid w:val="001D63A2"/>
    <w:rsid w:val="00204668"/>
    <w:rsid w:val="00215E20"/>
    <w:rsid w:val="002270F4"/>
    <w:rsid w:val="002950AE"/>
    <w:rsid w:val="002A3441"/>
    <w:rsid w:val="003B2C72"/>
    <w:rsid w:val="003D124F"/>
    <w:rsid w:val="00436952"/>
    <w:rsid w:val="00470449"/>
    <w:rsid w:val="0048719E"/>
    <w:rsid w:val="00491671"/>
    <w:rsid w:val="004B2110"/>
    <w:rsid w:val="004E5FE4"/>
    <w:rsid w:val="00504960"/>
    <w:rsid w:val="00512E27"/>
    <w:rsid w:val="006019AB"/>
    <w:rsid w:val="00670282"/>
    <w:rsid w:val="006E3576"/>
    <w:rsid w:val="00791515"/>
    <w:rsid w:val="007923E4"/>
    <w:rsid w:val="007B26A9"/>
    <w:rsid w:val="007C06AD"/>
    <w:rsid w:val="007E7E0C"/>
    <w:rsid w:val="00840E8F"/>
    <w:rsid w:val="00873AFA"/>
    <w:rsid w:val="008C5016"/>
    <w:rsid w:val="008F4B58"/>
    <w:rsid w:val="00907DB9"/>
    <w:rsid w:val="00912910"/>
    <w:rsid w:val="00987510"/>
    <w:rsid w:val="009B2B4C"/>
    <w:rsid w:val="00A07CB2"/>
    <w:rsid w:val="00A44872"/>
    <w:rsid w:val="00AA0C0D"/>
    <w:rsid w:val="00AE6086"/>
    <w:rsid w:val="00B67352"/>
    <w:rsid w:val="00B8119D"/>
    <w:rsid w:val="00BD655D"/>
    <w:rsid w:val="00C1719B"/>
    <w:rsid w:val="00C412F7"/>
    <w:rsid w:val="00C60430"/>
    <w:rsid w:val="00C7524C"/>
    <w:rsid w:val="00C9783D"/>
    <w:rsid w:val="00CB67B9"/>
    <w:rsid w:val="00D03BD4"/>
    <w:rsid w:val="00D07CCB"/>
    <w:rsid w:val="00D3506E"/>
    <w:rsid w:val="00DD1D7A"/>
    <w:rsid w:val="00DF5BBE"/>
    <w:rsid w:val="00DF7C4E"/>
    <w:rsid w:val="00E008AF"/>
    <w:rsid w:val="00E10170"/>
    <w:rsid w:val="00E45BAB"/>
    <w:rsid w:val="00E75032"/>
    <w:rsid w:val="00EE2B29"/>
    <w:rsid w:val="00F04887"/>
    <w:rsid w:val="00F6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68"/>
  </w:style>
  <w:style w:type="paragraph" w:styleId="Heading1">
    <w:name w:val="heading 1"/>
    <w:basedOn w:val="Normal"/>
    <w:link w:val="Heading1Char"/>
    <w:uiPriority w:val="1"/>
    <w:qFormat/>
    <w:rsid w:val="00C60430"/>
    <w:pPr>
      <w:widowControl w:val="0"/>
      <w:autoSpaceDE w:val="0"/>
      <w:autoSpaceDN w:val="0"/>
      <w:spacing w:line="240" w:lineRule="auto"/>
      <w:ind w:left="3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7D"/>
    <w:pPr>
      <w:widowControl w:val="0"/>
      <w:autoSpaceDE w:val="0"/>
      <w:autoSpaceDN w:val="0"/>
      <w:spacing w:line="240" w:lineRule="auto"/>
      <w:ind w:left="1380" w:hanging="360"/>
    </w:pPr>
    <w:rPr>
      <w:rFonts w:ascii="Palladio Uralic" w:eastAsia="Palladio Uralic" w:hAnsi="Palladio Uralic" w:cs="Palladio Uralic"/>
    </w:rPr>
  </w:style>
  <w:style w:type="character" w:styleId="Hyperlink">
    <w:name w:val="Hyperlink"/>
    <w:basedOn w:val="DefaultParagraphFont"/>
    <w:uiPriority w:val="99"/>
    <w:unhideWhenUsed/>
    <w:rsid w:val="00873A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950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0AE"/>
  </w:style>
  <w:style w:type="paragraph" w:styleId="Footer">
    <w:name w:val="footer"/>
    <w:basedOn w:val="Normal"/>
    <w:link w:val="FooterChar"/>
    <w:uiPriority w:val="99"/>
    <w:semiHidden/>
    <w:unhideWhenUsed/>
    <w:rsid w:val="002950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0A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0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604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043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043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0430"/>
    <w:pPr>
      <w:widowControl w:val="0"/>
      <w:autoSpaceDE w:val="0"/>
      <w:autoSpaceDN w:val="0"/>
      <w:spacing w:before="23" w:line="240" w:lineRule="auto"/>
      <w:ind w:left="3998" w:right="403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604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4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68BF-4C76-4122-8A07-CC013D1F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2023-05-02T08:10:00Z</cp:lastPrinted>
  <dcterms:created xsi:type="dcterms:W3CDTF">2023-05-02T10:54:00Z</dcterms:created>
  <dcterms:modified xsi:type="dcterms:W3CDTF">2023-05-04T04:22:00Z</dcterms:modified>
</cp:coreProperties>
</file>